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BFBFBF" w:themeColor="background1" w:themeShade="BF">
    <v:background id="_x0000_s1025" o:bwmode="white" fillcolor="#bfbfbf [2412]" o:targetscreensize="1024,768">
      <v:fill color2="gray [1629]" focus="100%" type="gradient"/>
    </v:background>
  </w:background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36"/>
        <w:gridCol w:w="3549"/>
        <w:gridCol w:w="2614"/>
        <w:gridCol w:w="1403"/>
        <w:gridCol w:w="2518"/>
        <w:gridCol w:w="1871"/>
        <w:gridCol w:w="1735"/>
      </w:tblGrid>
      <w:tr w:rsidR="008000E3" w:rsidTr="004564E9">
        <w:trPr>
          <w:trHeight w:val="412"/>
        </w:trPr>
        <w:tc>
          <w:tcPr>
            <w:tcW w:w="16486" w:type="dxa"/>
            <w:gridSpan w:val="8"/>
          </w:tcPr>
          <w:p w:rsidR="008000E3" w:rsidRPr="00D810A2" w:rsidRDefault="00090A08" w:rsidP="008000E3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  <w:pict>
                <v:shapetype id="_x0000_t158" coordsize="21600,21600" o:spt="158" adj="1404,10800" path="m@37@0c@38@3@39@1@40@0@41@3@42@1@43@0m@30@4c@31@5@32@6@33@4@34@5@35@6@36@4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1 3"/>
                    <v:f eqn="prod @8 2 3"/>
                    <v:f eqn="prod @8 4 3"/>
                    <v:f eqn="prod @8 5 3"/>
                    <v:f eqn="prod @8 2 1"/>
                    <v:f eqn="sum 21600 0 @9"/>
                    <v:f eqn="sum 21600 0 @10"/>
                    <v:f eqn="sum 21600 0 @8"/>
                    <v:f eqn="sum 21600 0 @11"/>
                    <v:f eqn="sum 21600 0 @12"/>
                    <v:f eqn="sum 21600 0 @13"/>
                    <v:f eqn="prod #1 1 3"/>
                    <v:f eqn="prod #1 2 3"/>
                    <v:f eqn="prod #1 4 3"/>
                    <v:f eqn="prod #1 5 3"/>
                    <v:f eqn="prod #1 2 1"/>
                    <v:f eqn="sum 21600 0 @20"/>
                    <v:f eqn="sum 21600 0 @21"/>
                    <v:f eqn="sum 21600 0 @22"/>
                    <v:f eqn="sum 21600 0 @23"/>
                    <v:f eqn="sum 21600 0 @24"/>
                    <v:f eqn="if @7 @19 0"/>
                    <v:f eqn="if @7 @18 @20"/>
                    <v:f eqn="if @7 @17 @21"/>
                    <v:f eqn="if @7 @16 #1"/>
                    <v:f eqn="if @7 @15 @22"/>
                    <v:f eqn="if @7 @14 @23"/>
                    <v:f eqn="if @7 21600 @24"/>
                    <v:f eqn="if @7 0 @29"/>
                    <v:f eqn="if @7 @9 @28"/>
                    <v:f eqn="if @7 @10 @27"/>
                    <v:f eqn="if @7 @8 @8"/>
                    <v:f eqn="if @7 @11 @26"/>
                    <v:f eqn="if @7 @12 @25"/>
                    <v:f eqn="if @7 @13 21600"/>
                    <v:f eqn="sum @36 0 @30"/>
                    <v:f eqn="sum @4 0 @0"/>
                    <v:f eqn="max @30 @37"/>
                    <v:f eqn="min @36 @43"/>
                    <v:f eqn="prod @0 2 1"/>
                    <v:f eqn="sum 21600 0 @48"/>
                    <v:f eqn="mid @36 @43"/>
                    <v:f eqn="mid @30 @37"/>
                  </v:formulas>
                  <v:path textpathok="t" o:connecttype="custom" o:connectlocs="@40,@0;@51,10800;@33,@4;@50,10800" o:connectangles="270,180,90,0"/>
                  <v:textpath on="t" fitshape="t" xscale="t"/>
                  <v:handles>
                    <v:h position="topLeft,#0" yrange="0,2229"/>
                    <v:h position="#1,bottomRight" xrange="8640,12960"/>
                  </v:handles>
                  <o:lock v:ext="edit" text="t" shapetype="t"/>
                </v:shapetype>
                <v:shape id="_x0000_i1025" type="#_x0000_t158" style="width:487.5pt;height:27.75pt" fillcolor="#3cf" strokecolor="#009" strokeweight="1pt">
                  <v:shadow on="t" color="#009" offset="7pt,-7pt"/>
                  <v:textpath style="font-family:&quot;Impact&quot;;v-text-spacing:52429f;v-text-kern:t" trim="t" fitpath="t" xscale="f" string="ЧТО НУЖНО ЗНАТЬ О ТУБЕРКУЛЕЗЕ"/>
                </v:shape>
              </w:pict>
            </w:r>
          </w:p>
        </w:tc>
      </w:tr>
      <w:tr w:rsidR="00997BDD" w:rsidTr="004564E9">
        <w:tc>
          <w:tcPr>
            <w:tcW w:w="2796" w:type="dxa"/>
            <w:gridSpan w:val="2"/>
          </w:tcPr>
          <w:p w:rsidR="00AF75A4" w:rsidRPr="00D810A2" w:rsidRDefault="00AF75A4" w:rsidP="009E4144">
            <w:pPr>
              <w:rPr>
                <w:noProof/>
                <w:color w:val="002060"/>
                <w:lang w:eastAsia="ru-RU"/>
              </w:rPr>
            </w:pPr>
          </w:p>
        </w:tc>
        <w:tc>
          <w:tcPr>
            <w:tcW w:w="3549" w:type="dxa"/>
          </w:tcPr>
          <w:p w:rsidR="00AF75A4" w:rsidRPr="00D810A2" w:rsidRDefault="00AF75A4" w:rsidP="00D810A2">
            <w:pPr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AF75A4" w:rsidRDefault="00AF75A4"/>
        </w:tc>
        <w:tc>
          <w:tcPr>
            <w:tcW w:w="2518" w:type="dxa"/>
          </w:tcPr>
          <w:p w:rsidR="00AF75A4" w:rsidRDefault="00AF75A4"/>
        </w:tc>
        <w:tc>
          <w:tcPr>
            <w:tcW w:w="1871" w:type="dxa"/>
          </w:tcPr>
          <w:p w:rsidR="00AF75A4" w:rsidRDefault="00AF75A4"/>
        </w:tc>
        <w:tc>
          <w:tcPr>
            <w:tcW w:w="1735" w:type="dxa"/>
          </w:tcPr>
          <w:p w:rsidR="00AF75A4" w:rsidRDefault="00AF75A4"/>
        </w:tc>
      </w:tr>
      <w:tr w:rsidR="00587392" w:rsidTr="004564E9">
        <w:tc>
          <w:tcPr>
            <w:tcW w:w="2796" w:type="dxa"/>
            <w:gridSpan w:val="2"/>
          </w:tcPr>
          <w:p w:rsidR="00587392" w:rsidRPr="00D810A2" w:rsidRDefault="00587392" w:rsidP="009E4144">
            <w:pPr>
              <w:rPr>
                <w:color w:val="002060"/>
              </w:rPr>
            </w:pPr>
            <w:r w:rsidRPr="00D810A2">
              <w:rPr>
                <w:noProof/>
                <w:color w:val="002060"/>
                <w:lang w:eastAsia="ru-RU"/>
              </w:rPr>
              <w:drawing>
                <wp:inline distT="0" distB="0" distL="0" distR="0">
                  <wp:extent cx="1660281" cy="1730822"/>
                  <wp:effectExtent l="19050" t="0" r="0" b="0"/>
                  <wp:docPr id="7" name="Рисунок 1" descr="C:\Users\Манюня\Desktop\Всемирный день туберкулеза 2020\материалы\c9ca8b3fd664eb28fe36385a6e59ad28 - коп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Манюня\Desktop\Всемирный день туберкулеза 2020\материалы\c9ca8b3fd664eb28fe36385a6e59ad28 - копия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979" cy="17367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9" w:type="dxa"/>
          </w:tcPr>
          <w:p w:rsidR="00587392" w:rsidRPr="003B7E12" w:rsidRDefault="00587392" w:rsidP="00997BD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48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u w:val="single"/>
              </w:rPr>
              <w:t>Туберкулез</w:t>
            </w:r>
            <w:r w:rsidRPr="00D810A2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- </w:t>
            </w: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инфекционное бактериальное заболевание, вызываемое микобактерией туберкулеза с преимущественным поражением легких.</w:t>
            </w:r>
          </w:p>
          <w:p w:rsidR="00587392" w:rsidRPr="00D810A2" w:rsidRDefault="00587392" w:rsidP="00997BD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Реже туберкулез поражает другие органы и системы (кости, суставы, мочеполовые органы, кожу, глаза, лимфатическую и нервную системы).</w:t>
            </w:r>
          </w:p>
        </w:tc>
        <w:tc>
          <w:tcPr>
            <w:tcW w:w="6535" w:type="dxa"/>
            <w:gridSpan w:val="3"/>
          </w:tcPr>
          <w:p w:rsidR="00587392" w:rsidRDefault="00587392">
            <w:r>
              <w:rPr>
                <w:noProof/>
                <w:lang w:eastAsia="ru-RU"/>
              </w:rPr>
              <w:drawing>
                <wp:inline distT="0" distB="0" distL="0" distR="0">
                  <wp:extent cx="4018084" cy="2023358"/>
                  <wp:effectExtent l="0" t="0" r="0" b="0"/>
                  <wp:docPr id="8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Манюня\Desktop\Всемирный день туберкулеза 2020\материалы\c9ca8b3fd664eb28fe36385a6e59ad28 - копия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8084" cy="20233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6" w:type="dxa"/>
            <w:gridSpan w:val="2"/>
            <w:vMerge w:val="restart"/>
          </w:tcPr>
          <w:p w:rsidR="008D47AD" w:rsidRPr="000B0484" w:rsidRDefault="00587392" w:rsidP="0092105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u w:val="single"/>
              </w:rPr>
            </w:pPr>
            <w:r w:rsidRPr="000B048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u w:val="single"/>
              </w:rPr>
              <w:t>Группы риска</w:t>
            </w:r>
          </w:p>
          <w:p w:rsidR="00587392" w:rsidRPr="003B7E12" w:rsidRDefault="00587392" w:rsidP="008D47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Наиболее восприимчивы к туберкулезу люди с ослабленными защитными силами организма:</w:t>
            </w:r>
          </w:p>
          <w:p w:rsidR="00587392" w:rsidRPr="003B7E12" w:rsidRDefault="00587392" w:rsidP="008D47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="009014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дети раннего возраста;</w:t>
            </w:r>
          </w:p>
          <w:p w:rsidR="00587392" w:rsidRPr="003B7E12" w:rsidRDefault="00587392" w:rsidP="008D47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-пожилые люди;</w:t>
            </w:r>
          </w:p>
          <w:p w:rsidR="00587392" w:rsidRPr="003B7E12" w:rsidRDefault="00587392" w:rsidP="008D47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="009014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лица с сопутствующими заболеваниями</w:t>
            </w:r>
            <w:r w:rsidR="008D47AD"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приводящие к снижению иммунитета (ВИЧ, сахарный диабет и т.д.</w:t>
            </w:r>
            <w:r w:rsidR="00776C13"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  <w:p w:rsidR="00041027" w:rsidRPr="00041027" w:rsidRDefault="00041027" w:rsidP="008D47A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92105E" w:rsidRDefault="0092105E" w:rsidP="0092105E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041027" w:rsidRPr="000B0484" w:rsidRDefault="00041027" w:rsidP="0092105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u w:val="single"/>
              </w:rPr>
            </w:pPr>
            <w:r w:rsidRPr="000B048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u w:val="single"/>
              </w:rPr>
              <w:t>Туберкулез излечим?</w:t>
            </w:r>
          </w:p>
          <w:p w:rsidR="00041027" w:rsidRPr="003B7E12" w:rsidRDefault="00041027" w:rsidP="000410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Да, заболевание туберкулезом можно вылечить и </w:t>
            </w:r>
          </w:p>
          <w:p w:rsidR="0092105E" w:rsidRPr="00041027" w:rsidRDefault="0092105E" w:rsidP="0004102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предотвратить.</w:t>
            </w:r>
          </w:p>
        </w:tc>
      </w:tr>
      <w:tr w:rsidR="00587392" w:rsidTr="004564E9">
        <w:trPr>
          <w:trHeight w:val="1196"/>
        </w:trPr>
        <w:tc>
          <w:tcPr>
            <w:tcW w:w="6345" w:type="dxa"/>
            <w:gridSpan w:val="3"/>
          </w:tcPr>
          <w:p w:rsidR="00587392" w:rsidRPr="000B0484" w:rsidRDefault="00587392" w:rsidP="00201B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</w:p>
          <w:p w:rsidR="00587392" w:rsidRPr="000B0484" w:rsidRDefault="00587392" w:rsidP="00201B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 w:rsidRPr="000B0484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Как передается туберкулез?</w:t>
            </w:r>
          </w:p>
          <w:p w:rsidR="00587392" w:rsidRPr="00874812" w:rsidRDefault="00587392" w:rsidP="00874812">
            <w:pPr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       </w:t>
            </w:r>
            <w:r w:rsidRPr="0024546A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Основные пути передачи инфекции: </w:t>
            </w:r>
            <w:r w:rsidRPr="00186D57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воздушно-капельный</w:t>
            </w:r>
            <w:r w:rsidRPr="0024546A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(с частичками мокроты и носоглоточной слизи) и </w:t>
            </w:r>
            <w:r w:rsidRPr="00186D57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пылевой</w:t>
            </w:r>
            <w:r w:rsidRPr="0024546A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(с зараженной пылью).</w:t>
            </w:r>
          </w:p>
        </w:tc>
        <w:tc>
          <w:tcPr>
            <w:tcW w:w="2614" w:type="dxa"/>
          </w:tcPr>
          <w:p w:rsidR="00587392" w:rsidRDefault="00587392">
            <w:r>
              <w:rPr>
                <w:noProof/>
                <w:lang w:eastAsia="ru-RU"/>
              </w:rPr>
              <w:drawing>
                <wp:inline distT="0" distB="0" distL="0" distR="0">
                  <wp:extent cx="1528397" cy="826477"/>
                  <wp:effectExtent l="19050" t="0" r="0" b="0"/>
                  <wp:docPr id="12" name="Рисунок 10" descr="C:\Users\Манюня\Desktop\Всемирный день туберкулеза 2020\материалы\c9ca8b3fd664eb28fe36385a6e59ad28 - копия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Манюня\Desktop\Всемирный день туберкулеза 2020\материалы\c9ca8b3fd664eb28fe36385a6e59ad28 - копия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9715" cy="827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1" w:type="dxa"/>
            <w:gridSpan w:val="2"/>
          </w:tcPr>
          <w:p w:rsidR="00587392" w:rsidRDefault="00587392">
            <w:r>
              <w:rPr>
                <w:noProof/>
                <w:lang w:eastAsia="ru-RU"/>
              </w:rPr>
              <w:drawing>
                <wp:inline distT="0" distB="0" distL="0" distR="0">
                  <wp:extent cx="2324686" cy="826477"/>
                  <wp:effectExtent l="19050" t="0" r="0" b="0"/>
                  <wp:docPr id="13" name="Рисунок 11" descr="C:\Users\Манюня\Desktop\Всемирный день туберкулеза 2020\материалы\c9ca8b3fd664eb28fe36385a6e59ad28 - копия (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Манюня\Desktop\Всемирный день туберкулеза 2020\материалы\c9ca8b3fd664eb28fe36385a6e59ad28 - копия (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6944" cy="827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6" w:type="dxa"/>
            <w:gridSpan w:val="2"/>
            <w:vMerge/>
          </w:tcPr>
          <w:p w:rsidR="00587392" w:rsidRDefault="00587392"/>
        </w:tc>
      </w:tr>
      <w:tr w:rsidR="00041027" w:rsidTr="004564E9">
        <w:trPr>
          <w:trHeight w:val="562"/>
        </w:trPr>
        <w:tc>
          <w:tcPr>
            <w:tcW w:w="6345" w:type="dxa"/>
            <w:gridSpan w:val="3"/>
            <w:vMerge w:val="restart"/>
          </w:tcPr>
          <w:p w:rsidR="00041027" w:rsidRPr="0024546A" w:rsidRDefault="00041027" w:rsidP="00874812">
            <w:pPr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     </w:t>
            </w:r>
            <w:r w:rsidRPr="0024546A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Возможна передача возбудителя через предметы обихода. Заразиться можно во время употребления в пищу молока, молочных продуктов, мяса больных животных. </w:t>
            </w:r>
          </w:p>
          <w:p w:rsidR="00041027" w:rsidRDefault="00041027" w:rsidP="00323AC3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      </w:t>
            </w:r>
            <w:r w:rsidRPr="0024546A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Существует также внутриутробный путь от больной туберкулезом матери к плоду во время беременности или родов</w:t>
            </w:r>
            <w:r w:rsidR="00323AC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.</w:t>
            </w:r>
          </w:p>
        </w:tc>
        <w:tc>
          <w:tcPr>
            <w:tcW w:w="6535" w:type="dxa"/>
            <w:gridSpan w:val="3"/>
          </w:tcPr>
          <w:p w:rsidR="00041027" w:rsidRPr="000B0484" w:rsidRDefault="00041027" w:rsidP="0092105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u w:val="single"/>
              </w:rPr>
            </w:pPr>
            <w:r w:rsidRPr="000B048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u w:val="single"/>
              </w:rPr>
              <w:t>Профилактика туберкулеза</w:t>
            </w:r>
          </w:p>
        </w:tc>
        <w:tc>
          <w:tcPr>
            <w:tcW w:w="3606" w:type="dxa"/>
            <w:gridSpan w:val="2"/>
            <w:vMerge w:val="restart"/>
          </w:tcPr>
          <w:p w:rsidR="00933686" w:rsidRDefault="002932E2" w:rsidP="002932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Лечение длительное, может занимать от полугода до 2</w:t>
            </w:r>
            <w:r w:rsidR="008E54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-х</w:t>
            </w: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лет и дольше. В большинстве случаев лечение туберкулез</w:t>
            </w:r>
            <w:r w:rsidR="00201C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 </w:t>
            </w: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заканчивается успешно, если туберкулез обнаружен на ранних стадиях. </w:t>
            </w:r>
          </w:p>
          <w:p w:rsidR="00933686" w:rsidRDefault="002932E2" w:rsidP="002932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Но существуют штаммы микобактерий </w:t>
            </w:r>
          </w:p>
          <w:p w:rsidR="00933686" w:rsidRDefault="002932E2" w:rsidP="002932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 </w:t>
            </w:r>
            <w:proofErr w:type="gramStart"/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множественной </w:t>
            </w:r>
            <w:r w:rsidR="0093368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л</w:t>
            </w: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екарственной</w:t>
            </w:r>
            <w:proofErr w:type="gramEnd"/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устойчивостью, которые вызывают тяжелое течение</w:t>
            </w:r>
          </w:p>
          <w:p w:rsidR="00041027" w:rsidRPr="003B7E12" w:rsidRDefault="002932E2" w:rsidP="002932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 исходом в хроническую  рецидивирующую форму, требующую применения хирургических методов лечения.</w:t>
            </w:r>
          </w:p>
          <w:p w:rsidR="00041027" w:rsidRDefault="00041027" w:rsidP="00041027">
            <w:pPr>
              <w:jc w:val="center"/>
            </w:pPr>
          </w:p>
        </w:tc>
      </w:tr>
      <w:tr w:rsidR="00041027" w:rsidTr="004564E9">
        <w:trPr>
          <w:trHeight w:val="269"/>
        </w:trPr>
        <w:tc>
          <w:tcPr>
            <w:tcW w:w="6345" w:type="dxa"/>
            <w:gridSpan w:val="3"/>
            <w:vMerge/>
          </w:tcPr>
          <w:p w:rsidR="00041027" w:rsidRDefault="00041027" w:rsidP="00874812"/>
        </w:tc>
        <w:tc>
          <w:tcPr>
            <w:tcW w:w="6535" w:type="dxa"/>
            <w:gridSpan w:val="3"/>
            <w:vMerge w:val="restart"/>
          </w:tcPr>
          <w:p w:rsidR="00041027" w:rsidRDefault="00041027">
            <w:r>
              <w:rPr>
                <w:rFonts w:ascii="Helvetica" w:eastAsia="Times New Roman" w:hAnsi="Helvetica" w:cs="Helvetica"/>
                <w:noProof/>
                <w:color w:val="4F4F4F"/>
                <w:sz w:val="28"/>
                <w:szCs w:val="28"/>
                <w:lang w:eastAsia="ru-RU"/>
              </w:rPr>
              <w:drawing>
                <wp:inline distT="0" distB="0" distL="0" distR="0">
                  <wp:extent cx="4008565" cy="3046891"/>
                  <wp:effectExtent l="0" t="0" r="0" b="0"/>
                  <wp:docPr id="14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Манюня\Desktop\Всемирный день туберкулеза 2020\материалы\c9ca8b3fd664eb28fe36385a6e59ad28 - копия (5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8565" cy="3046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6" w:type="dxa"/>
            <w:gridSpan w:val="2"/>
            <w:vMerge/>
          </w:tcPr>
          <w:p w:rsidR="00041027" w:rsidRDefault="00041027"/>
        </w:tc>
      </w:tr>
      <w:tr w:rsidR="00041027" w:rsidTr="004564E9">
        <w:tc>
          <w:tcPr>
            <w:tcW w:w="2660" w:type="dxa"/>
          </w:tcPr>
          <w:p w:rsidR="00041027" w:rsidRDefault="00041027" w:rsidP="00DC7A6B">
            <w:r>
              <w:rPr>
                <w:noProof/>
                <w:lang w:eastAsia="ru-RU"/>
              </w:rPr>
              <w:drawing>
                <wp:inline distT="0" distB="0" distL="0" distR="0">
                  <wp:extent cx="1575554" cy="1617784"/>
                  <wp:effectExtent l="19050" t="0" r="5596" b="0"/>
                  <wp:docPr id="18" name="Рисунок 15" descr="C:\Users\Манюня\Desktop\Всемирный день туберкулеза 2020\Всемирный день картинки\e44abef503e73e671ce20ec65c060dfb - копия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Манюня\Desktop\Всемирный день туберкулеза 2020\Всемирный день картинки\e44abef503e73e671ce20ec65c060dfb - копия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6752" cy="161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gridSpan w:val="2"/>
          </w:tcPr>
          <w:p w:rsidR="00041027" w:rsidRPr="000B0484" w:rsidRDefault="00041027" w:rsidP="002B500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7"/>
                <w:szCs w:val="27"/>
                <w:u w:val="single"/>
              </w:rPr>
            </w:pPr>
            <w:r w:rsidRPr="000B0484">
              <w:rPr>
                <w:rFonts w:ascii="Times New Roman" w:hAnsi="Times New Roman" w:cs="Times New Roman"/>
                <w:b/>
                <w:color w:val="FF0000"/>
                <w:sz w:val="27"/>
                <w:szCs w:val="27"/>
                <w:u w:val="single"/>
              </w:rPr>
              <w:t>Первые признаки туберкулеза:</w:t>
            </w:r>
          </w:p>
          <w:p w:rsidR="00041027" w:rsidRPr="002B5000" w:rsidRDefault="00041027" w:rsidP="00DF46AC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с</w:t>
            </w:r>
            <w:r w:rsidRPr="002B5000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 xml:space="preserve">лабость, </w:t>
            </w: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вялость, головокружение, плохой аппетит или его отсутствие, апатия, плохой сон, ночная потливость, бледность кожных покровов, потеря в весе, длительная субфебрильная температура тела.</w:t>
            </w:r>
          </w:p>
        </w:tc>
        <w:tc>
          <w:tcPr>
            <w:tcW w:w="6535" w:type="dxa"/>
            <w:gridSpan w:val="3"/>
            <w:vMerge/>
          </w:tcPr>
          <w:p w:rsidR="00041027" w:rsidRDefault="00041027"/>
        </w:tc>
        <w:tc>
          <w:tcPr>
            <w:tcW w:w="3606" w:type="dxa"/>
            <w:gridSpan w:val="2"/>
            <w:vMerge/>
          </w:tcPr>
          <w:p w:rsidR="00041027" w:rsidRDefault="00041027"/>
        </w:tc>
      </w:tr>
      <w:tr w:rsidR="00041027" w:rsidTr="004564E9">
        <w:tc>
          <w:tcPr>
            <w:tcW w:w="6345" w:type="dxa"/>
            <w:gridSpan w:val="3"/>
          </w:tcPr>
          <w:p w:rsidR="00041027" w:rsidRPr="003B7E12" w:rsidRDefault="00041027" w:rsidP="00DC7A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Наличие этих симптомов  -</w:t>
            </w:r>
            <w:r w:rsidR="00470520"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B7E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серьезный повод для обращения к врачу для дополнительного обследования на туберкулез!</w:t>
            </w:r>
          </w:p>
        </w:tc>
        <w:tc>
          <w:tcPr>
            <w:tcW w:w="6535" w:type="dxa"/>
            <w:gridSpan w:val="3"/>
            <w:vMerge/>
          </w:tcPr>
          <w:p w:rsidR="00041027" w:rsidRDefault="00041027"/>
        </w:tc>
        <w:tc>
          <w:tcPr>
            <w:tcW w:w="3606" w:type="dxa"/>
            <w:gridSpan w:val="2"/>
            <w:vMerge/>
          </w:tcPr>
          <w:p w:rsidR="00041027" w:rsidRDefault="00041027"/>
        </w:tc>
      </w:tr>
    </w:tbl>
    <w:p w:rsidR="00B33163" w:rsidRDefault="00B33163" w:rsidP="00DC7A6B">
      <w:bookmarkStart w:id="0" w:name="_GoBack"/>
      <w:bookmarkEnd w:id="0"/>
    </w:p>
    <w:sectPr w:rsidR="00B33163" w:rsidSect="00DC7A6B">
      <w:pgSz w:w="16838" w:h="11906" w:orient="landscape"/>
      <w:pgMar w:top="227" w:right="284" w:bottom="22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6799"/>
    <w:rsid w:val="00041027"/>
    <w:rsid w:val="00071E07"/>
    <w:rsid w:val="00090A08"/>
    <w:rsid w:val="000A5009"/>
    <w:rsid w:val="000B0484"/>
    <w:rsid w:val="0018274B"/>
    <w:rsid w:val="00186D57"/>
    <w:rsid w:val="00201BBE"/>
    <w:rsid w:val="00201CB3"/>
    <w:rsid w:val="0024546A"/>
    <w:rsid w:val="00251CD0"/>
    <w:rsid w:val="002932E2"/>
    <w:rsid w:val="002B2CD4"/>
    <w:rsid w:val="002B5000"/>
    <w:rsid w:val="002B5EFC"/>
    <w:rsid w:val="003130B3"/>
    <w:rsid w:val="00323AC3"/>
    <w:rsid w:val="003A5FEB"/>
    <w:rsid w:val="003B7E12"/>
    <w:rsid w:val="003F253F"/>
    <w:rsid w:val="0044447B"/>
    <w:rsid w:val="004564E9"/>
    <w:rsid w:val="00470520"/>
    <w:rsid w:val="00472AF8"/>
    <w:rsid w:val="004D558F"/>
    <w:rsid w:val="00587392"/>
    <w:rsid w:val="006C1E35"/>
    <w:rsid w:val="00752D8C"/>
    <w:rsid w:val="0075753F"/>
    <w:rsid w:val="00776C13"/>
    <w:rsid w:val="008000E3"/>
    <w:rsid w:val="00874812"/>
    <w:rsid w:val="008D47AD"/>
    <w:rsid w:val="008E54ED"/>
    <w:rsid w:val="008E75D1"/>
    <w:rsid w:val="00901413"/>
    <w:rsid w:val="0092105E"/>
    <w:rsid w:val="00933686"/>
    <w:rsid w:val="00997BDD"/>
    <w:rsid w:val="009E4144"/>
    <w:rsid w:val="009F1C07"/>
    <w:rsid w:val="00A62399"/>
    <w:rsid w:val="00A72E6D"/>
    <w:rsid w:val="00AB6799"/>
    <w:rsid w:val="00AC685E"/>
    <w:rsid w:val="00AF75A4"/>
    <w:rsid w:val="00B00C9F"/>
    <w:rsid w:val="00B33163"/>
    <w:rsid w:val="00B74D29"/>
    <w:rsid w:val="00B813F9"/>
    <w:rsid w:val="00BA55EE"/>
    <w:rsid w:val="00BA5F8F"/>
    <w:rsid w:val="00C200C6"/>
    <w:rsid w:val="00D0216E"/>
    <w:rsid w:val="00D21632"/>
    <w:rsid w:val="00D810A2"/>
    <w:rsid w:val="00DC3CC8"/>
    <w:rsid w:val="00DC7A6B"/>
    <w:rsid w:val="00DF46AC"/>
    <w:rsid w:val="00EE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E85778-C429-4ADE-8284-BBDFBB095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2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21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ti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t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38890-1952-4AB6-B2AA-B4B42B894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Манюня</dc:creator>
  <cp:lastModifiedBy>zs</cp:lastModifiedBy>
  <cp:revision>8</cp:revision>
  <cp:lastPrinted>2023-03-14T11:07:00Z</cp:lastPrinted>
  <dcterms:created xsi:type="dcterms:W3CDTF">2023-03-14T11:01:00Z</dcterms:created>
  <dcterms:modified xsi:type="dcterms:W3CDTF">2023-03-15T11:04:00Z</dcterms:modified>
</cp:coreProperties>
</file>